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DBD" w:rsidRPr="00274F41" w:rsidRDefault="00F15DBD" w:rsidP="00274F41">
      <w:pPr>
        <w:spacing w:after="240" w:line="480" w:lineRule="auto"/>
        <w:rPr>
          <w:rFonts w:ascii="Times New Roman" w:hAnsi="Times New Roman" w:cs="Times New Roman"/>
          <w:b/>
          <w:color w:val="000000"/>
        </w:rPr>
      </w:pPr>
    </w:p>
    <w:p w:rsidR="00F15DBD" w:rsidRPr="00274F41" w:rsidRDefault="00F15DBD" w:rsidP="00274F41">
      <w:pPr>
        <w:spacing w:after="240" w:line="480" w:lineRule="auto"/>
        <w:rPr>
          <w:rFonts w:ascii="Times New Roman" w:hAnsi="Times New Roman" w:cs="Times New Roman"/>
          <w:b/>
          <w:color w:val="000000"/>
        </w:rPr>
      </w:pPr>
    </w:p>
    <w:p w:rsidR="00F15DBD" w:rsidRPr="00274F41" w:rsidRDefault="00F15DBD" w:rsidP="00274F41">
      <w:pPr>
        <w:spacing w:after="240" w:line="480" w:lineRule="auto"/>
        <w:rPr>
          <w:rFonts w:ascii="Times New Roman" w:hAnsi="Times New Roman" w:cs="Times New Roman"/>
          <w:b/>
          <w:color w:val="000000"/>
        </w:rPr>
      </w:pPr>
    </w:p>
    <w:p w:rsidR="00F15DBD" w:rsidRPr="00274F41" w:rsidRDefault="00F15DBD" w:rsidP="00274F41">
      <w:pPr>
        <w:spacing w:after="240" w:line="480" w:lineRule="auto"/>
        <w:rPr>
          <w:rFonts w:ascii="Times New Roman" w:hAnsi="Times New Roman" w:cs="Times New Roman"/>
          <w:b/>
          <w:color w:val="000000"/>
        </w:rPr>
      </w:pPr>
    </w:p>
    <w:p w:rsidR="00F15DBD" w:rsidRPr="00274F41" w:rsidRDefault="00F15DBD" w:rsidP="00274F41">
      <w:pPr>
        <w:spacing w:after="240" w:line="480" w:lineRule="auto"/>
        <w:rPr>
          <w:rFonts w:ascii="Times New Roman" w:hAnsi="Times New Roman" w:cs="Times New Roman"/>
          <w:b/>
          <w:color w:val="000000"/>
        </w:rPr>
      </w:pPr>
    </w:p>
    <w:p w:rsidR="00F15DBD" w:rsidRPr="00274F41" w:rsidRDefault="00F15DBD" w:rsidP="00274F41">
      <w:pPr>
        <w:spacing w:after="240" w:line="480" w:lineRule="auto"/>
        <w:jc w:val="center"/>
        <w:rPr>
          <w:rFonts w:ascii="Times New Roman" w:hAnsi="Times New Roman" w:cs="Times New Roman"/>
          <w:b/>
          <w:color w:val="000000"/>
        </w:rPr>
      </w:pPr>
    </w:p>
    <w:p w:rsidR="003F2EBD" w:rsidRPr="00274F41" w:rsidRDefault="003F2EBD" w:rsidP="00274F41">
      <w:pPr>
        <w:spacing w:after="240" w:line="480" w:lineRule="auto"/>
        <w:jc w:val="center"/>
        <w:rPr>
          <w:rFonts w:ascii="Times New Roman" w:hAnsi="Times New Roman" w:cs="Times New Roman"/>
          <w:b/>
          <w:color w:val="000000"/>
        </w:rPr>
      </w:pPr>
      <w:r w:rsidRPr="00274F41">
        <w:rPr>
          <w:rFonts w:ascii="Times New Roman" w:hAnsi="Times New Roman" w:cs="Times New Roman"/>
          <w:b/>
          <w:color w:val="000000"/>
        </w:rPr>
        <w:t>AVERAGE ANNUAL SALARY FOR ENGINEERS BY INDUSTRY AND LEVEL OF EDUCATION</w:t>
      </w:r>
    </w:p>
    <w:p w:rsidR="00F15DBD" w:rsidRPr="00274F41" w:rsidRDefault="00F15DBD" w:rsidP="00274F41">
      <w:pPr>
        <w:spacing w:after="240" w:line="480" w:lineRule="auto"/>
        <w:jc w:val="center"/>
        <w:rPr>
          <w:rFonts w:ascii="Times New Roman" w:hAnsi="Times New Roman" w:cs="Times New Roman"/>
          <w:color w:val="000000"/>
        </w:rPr>
      </w:pPr>
      <w:r w:rsidRPr="00274F41">
        <w:rPr>
          <w:rFonts w:ascii="Times New Roman" w:hAnsi="Times New Roman" w:cs="Times New Roman"/>
          <w:color w:val="000000"/>
        </w:rPr>
        <w:t>Name:</w:t>
      </w:r>
    </w:p>
    <w:p w:rsidR="00F15DBD" w:rsidRPr="00274F41" w:rsidRDefault="00F15DBD" w:rsidP="00274F41">
      <w:pPr>
        <w:spacing w:after="240" w:line="480" w:lineRule="auto"/>
        <w:jc w:val="center"/>
        <w:rPr>
          <w:rFonts w:ascii="Times New Roman" w:hAnsi="Times New Roman" w:cs="Times New Roman"/>
          <w:color w:val="000000"/>
        </w:rPr>
      </w:pPr>
      <w:r w:rsidRPr="00274F41">
        <w:rPr>
          <w:rFonts w:ascii="Times New Roman" w:hAnsi="Times New Roman" w:cs="Times New Roman"/>
          <w:color w:val="000000"/>
        </w:rPr>
        <w:t>Tutor:</w:t>
      </w:r>
    </w:p>
    <w:p w:rsidR="00F15DBD" w:rsidRPr="00274F41" w:rsidRDefault="00F15DBD" w:rsidP="00274F41">
      <w:pPr>
        <w:spacing w:after="240" w:line="480" w:lineRule="auto"/>
        <w:jc w:val="center"/>
        <w:rPr>
          <w:rFonts w:ascii="Times New Roman" w:hAnsi="Times New Roman" w:cs="Times New Roman"/>
          <w:color w:val="000000"/>
        </w:rPr>
      </w:pPr>
      <w:r w:rsidRPr="00274F41">
        <w:rPr>
          <w:rFonts w:ascii="Times New Roman" w:hAnsi="Times New Roman" w:cs="Times New Roman"/>
          <w:color w:val="000000"/>
        </w:rPr>
        <w:t>Institution:</w:t>
      </w:r>
    </w:p>
    <w:p w:rsidR="00F15DBD" w:rsidRPr="00274F41" w:rsidRDefault="00F15DBD" w:rsidP="00274F41">
      <w:pPr>
        <w:spacing w:after="240" w:line="480" w:lineRule="auto"/>
        <w:rPr>
          <w:rFonts w:ascii="Times New Roman" w:hAnsi="Times New Roman" w:cs="Times New Roman"/>
          <w:color w:val="000000"/>
        </w:rPr>
      </w:pPr>
    </w:p>
    <w:p w:rsidR="00F15DBD" w:rsidRPr="00274F41" w:rsidRDefault="00F15DBD" w:rsidP="00274F41">
      <w:pPr>
        <w:spacing w:after="240" w:line="480" w:lineRule="auto"/>
        <w:rPr>
          <w:rFonts w:ascii="Times New Roman" w:hAnsi="Times New Roman" w:cs="Times New Roman"/>
          <w:color w:val="000000"/>
        </w:rPr>
      </w:pPr>
    </w:p>
    <w:p w:rsidR="00F15DBD" w:rsidRPr="00274F41" w:rsidRDefault="00F15DBD" w:rsidP="00274F41">
      <w:pPr>
        <w:spacing w:after="240" w:line="480" w:lineRule="auto"/>
        <w:rPr>
          <w:rFonts w:ascii="Times New Roman" w:hAnsi="Times New Roman" w:cs="Times New Roman"/>
          <w:color w:val="000000"/>
        </w:rPr>
      </w:pPr>
    </w:p>
    <w:p w:rsidR="00F15DBD" w:rsidRPr="00274F41" w:rsidRDefault="00F15DBD" w:rsidP="00274F41">
      <w:pPr>
        <w:spacing w:after="240" w:line="480" w:lineRule="auto"/>
        <w:rPr>
          <w:rFonts w:ascii="Times New Roman" w:hAnsi="Times New Roman" w:cs="Times New Roman"/>
          <w:color w:val="000000"/>
        </w:rPr>
      </w:pPr>
    </w:p>
    <w:p w:rsidR="00F15DBD" w:rsidRPr="00274F41" w:rsidRDefault="00F15DBD" w:rsidP="00274F41">
      <w:pPr>
        <w:spacing w:after="240" w:line="480" w:lineRule="auto"/>
        <w:rPr>
          <w:rFonts w:ascii="Times New Roman" w:hAnsi="Times New Roman" w:cs="Times New Roman"/>
          <w:color w:val="000000"/>
        </w:rPr>
      </w:pPr>
    </w:p>
    <w:p w:rsidR="00F15DBD" w:rsidRPr="00274F41" w:rsidRDefault="00F15DBD" w:rsidP="00274F41">
      <w:pPr>
        <w:spacing w:after="240" w:line="480" w:lineRule="auto"/>
        <w:rPr>
          <w:rFonts w:ascii="Times New Roman" w:hAnsi="Times New Roman" w:cs="Times New Roman"/>
          <w:color w:val="000000"/>
        </w:rPr>
      </w:pPr>
    </w:p>
    <w:p w:rsidR="002A02F0" w:rsidRDefault="002A02F0" w:rsidP="00DB2639">
      <w:pPr>
        <w:spacing w:after="240" w:line="480" w:lineRule="auto"/>
        <w:rPr>
          <w:rFonts w:ascii="Times New Roman" w:hAnsi="Times New Roman" w:cs="Times New Roman"/>
          <w:b/>
          <w:color w:val="000000"/>
        </w:rPr>
      </w:pPr>
    </w:p>
    <w:p w:rsidR="002A02F0" w:rsidRDefault="005C02CB" w:rsidP="00F07F96">
      <w:pPr>
        <w:spacing w:after="240" w:line="480" w:lineRule="auto"/>
        <w:ind w:firstLine="360"/>
        <w:rPr>
          <w:rFonts w:ascii="Times New Roman" w:hAnsi="Times New Roman" w:cs="Times New Roman"/>
          <w:b/>
          <w:color w:val="000000"/>
        </w:rPr>
      </w:pPr>
      <w:r w:rsidRPr="00274F41">
        <w:rPr>
          <w:rFonts w:ascii="Times New Roman" w:hAnsi="Times New Roman" w:cs="Times New Roman"/>
          <w:noProof/>
          <w:lang w:val="en-GB" w:eastAsia="en-GB"/>
        </w:rPr>
        <w:drawing>
          <wp:inline distT="0" distB="0" distL="0" distR="0">
            <wp:extent cx="5276850" cy="4648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A02F0" w:rsidRDefault="002A02F0" w:rsidP="00F07F96">
      <w:pPr>
        <w:spacing w:after="240" w:line="480" w:lineRule="auto"/>
        <w:ind w:firstLine="360"/>
        <w:rPr>
          <w:rFonts w:ascii="Times New Roman" w:hAnsi="Times New Roman" w:cs="Times New Roman"/>
          <w:b/>
          <w:color w:val="000000"/>
        </w:rPr>
      </w:pPr>
    </w:p>
    <w:p w:rsidR="002A02F0" w:rsidRDefault="002A02F0" w:rsidP="00F07F96">
      <w:pPr>
        <w:spacing w:after="240" w:line="480" w:lineRule="auto"/>
        <w:ind w:firstLine="360"/>
        <w:rPr>
          <w:rFonts w:ascii="Times New Roman" w:hAnsi="Times New Roman" w:cs="Times New Roman"/>
          <w:b/>
          <w:color w:val="000000"/>
        </w:rPr>
      </w:pPr>
    </w:p>
    <w:p w:rsidR="002A02F0" w:rsidRDefault="002A02F0" w:rsidP="00F07F96">
      <w:pPr>
        <w:spacing w:after="240" w:line="480" w:lineRule="auto"/>
        <w:ind w:firstLine="360"/>
        <w:rPr>
          <w:rFonts w:ascii="Times New Roman" w:hAnsi="Times New Roman" w:cs="Times New Roman"/>
          <w:b/>
          <w:color w:val="000000"/>
        </w:rPr>
      </w:pPr>
    </w:p>
    <w:p w:rsidR="002A02F0" w:rsidRDefault="002A02F0" w:rsidP="00F07F96">
      <w:pPr>
        <w:spacing w:after="240" w:line="480" w:lineRule="auto"/>
        <w:ind w:firstLine="360"/>
        <w:rPr>
          <w:rFonts w:ascii="Times New Roman" w:hAnsi="Times New Roman" w:cs="Times New Roman"/>
          <w:b/>
          <w:color w:val="000000"/>
        </w:rPr>
      </w:pPr>
    </w:p>
    <w:p w:rsidR="002A02F0" w:rsidRDefault="002A02F0" w:rsidP="00F07F96">
      <w:pPr>
        <w:spacing w:after="240" w:line="480" w:lineRule="auto"/>
        <w:ind w:firstLine="360"/>
        <w:rPr>
          <w:rFonts w:ascii="Times New Roman" w:hAnsi="Times New Roman" w:cs="Times New Roman"/>
          <w:b/>
          <w:color w:val="000000"/>
        </w:rPr>
      </w:pPr>
    </w:p>
    <w:p w:rsidR="00DB2639" w:rsidRDefault="00DB2639" w:rsidP="00F07F96">
      <w:pPr>
        <w:spacing w:after="240" w:line="480" w:lineRule="auto"/>
        <w:ind w:firstLine="360"/>
        <w:rPr>
          <w:rFonts w:ascii="Times New Roman" w:hAnsi="Times New Roman" w:cs="Times New Roman"/>
          <w:b/>
          <w:color w:val="000000"/>
        </w:rPr>
      </w:pPr>
    </w:p>
    <w:p w:rsidR="002A02F0" w:rsidRPr="002A02F0" w:rsidRDefault="002A02F0" w:rsidP="002A02F0">
      <w:pPr>
        <w:spacing w:after="240" w:line="480" w:lineRule="auto"/>
        <w:jc w:val="both"/>
        <w:rPr>
          <w:rFonts w:ascii="Times New Roman" w:hAnsi="Times New Roman" w:cs="Times New Roman"/>
          <w:b/>
          <w:color w:val="000000"/>
        </w:rPr>
      </w:pPr>
      <w:r w:rsidRPr="002A02F0">
        <w:rPr>
          <w:rFonts w:ascii="Times New Roman" w:hAnsi="Times New Roman" w:cs="Times New Roman"/>
          <w:b/>
          <w:color w:val="000000"/>
        </w:rPr>
        <w:lastRenderedPageBreak/>
        <w:t>INTRODUCTION</w:t>
      </w:r>
    </w:p>
    <w:p w:rsidR="002A02F0" w:rsidRPr="002A02F0" w:rsidRDefault="002A02F0" w:rsidP="002A02F0">
      <w:pPr>
        <w:spacing w:after="240" w:line="480" w:lineRule="auto"/>
        <w:ind w:firstLine="720"/>
        <w:jc w:val="both"/>
        <w:rPr>
          <w:rFonts w:ascii="Times New Roman" w:hAnsi="Times New Roman" w:cs="Times New Roman"/>
          <w:color w:val="000000"/>
        </w:rPr>
      </w:pPr>
      <w:r w:rsidRPr="002A02F0">
        <w:rPr>
          <w:rFonts w:ascii="Times New Roman" w:hAnsi="Times New Roman" w:cs="Times New Roman"/>
          <w:color w:val="000000"/>
        </w:rPr>
        <w:t xml:space="preserve">Mechanical engineering is a branch of science that applies engineering, mathematics, physics and other scientific materials to manufacture, analyze and maintain a mechanical system. It requires knowledge of electricity, structural analysis, material science, thermodynamics, dynamics, and mechanics. An engineer can work many industries including civil engineering, agricultural engineering, aerospace engineering, industrial engineering, electrical engineering, nuclear engineering, computer engineering, chemical engineering, petroleum engineering, mining &amp; mineral engineering and mechanical engineering. This paper aims to showcase the average salary of a mechanical engineer. The visual aid above is used to show the salary range according to the field of an employee and the level of education. </w:t>
      </w:r>
    </w:p>
    <w:p w:rsidR="002A02F0" w:rsidRPr="002A02F0" w:rsidRDefault="002A02F0" w:rsidP="002A02F0">
      <w:pPr>
        <w:spacing w:after="240" w:line="480" w:lineRule="auto"/>
        <w:jc w:val="both"/>
        <w:rPr>
          <w:rFonts w:ascii="Times New Roman" w:hAnsi="Times New Roman" w:cs="Times New Roman"/>
          <w:b/>
          <w:color w:val="000000"/>
        </w:rPr>
      </w:pPr>
      <w:r w:rsidRPr="002A02F0">
        <w:rPr>
          <w:rFonts w:ascii="Times New Roman" w:hAnsi="Times New Roman" w:cs="Times New Roman"/>
          <w:b/>
          <w:color w:val="000000"/>
        </w:rPr>
        <w:t>ABOUT THE VISUAL</w:t>
      </w:r>
    </w:p>
    <w:p w:rsidR="002A02F0" w:rsidRPr="002A02F0" w:rsidRDefault="002A02F0" w:rsidP="002A02F0">
      <w:pPr>
        <w:pStyle w:val="ListParagraph"/>
        <w:numPr>
          <w:ilvl w:val="0"/>
          <w:numId w:val="5"/>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t>The visual shows a column chart showing the average annual salary for engineers by industry and level of education.</w:t>
      </w:r>
    </w:p>
    <w:p w:rsidR="002A02F0" w:rsidRPr="002A02F0" w:rsidRDefault="002A02F0" w:rsidP="002A02F0">
      <w:pPr>
        <w:pStyle w:val="ListParagraph"/>
        <w:numPr>
          <w:ilvl w:val="0"/>
          <w:numId w:val="5"/>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t>The chart shows that those who have high education earn more as compared to those with a low level of education. The higher the level of education, the higher the salary.</w:t>
      </w:r>
    </w:p>
    <w:p w:rsidR="002A02F0" w:rsidRPr="002A02F0" w:rsidRDefault="002A02F0" w:rsidP="002A02F0">
      <w:pPr>
        <w:pStyle w:val="ListParagraph"/>
        <w:numPr>
          <w:ilvl w:val="0"/>
          <w:numId w:val="5"/>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t xml:space="preserve">The data compares the salary range of employees who work in different fields who have specialized in engineer field. </w:t>
      </w:r>
    </w:p>
    <w:p w:rsidR="002A02F0" w:rsidRPr="005C02CB" w:rsidRDefault="002A02F0" w:rsidP="002A02F0">
      <w:pPr>
        <w:spacing w:after="240" w:line="480" w:lineRule="auto"/>
        <w:jc w:val="both"/>
        <w:rPr>
          <w:rFonts w:ascii="Times New Roman" w:hAnsi="Times New Roman" w:cs="Times New Roman"/>
          <w:b/>
          <w:color w:val="000000"/>
        </w:rPr>
      </w:pPr>
      <w:r w:rsidRPr="005C02CB">
        <w:rPr>
          <w:rFonts w:ascii="Times New Roman" w:hAnsi="Times New Roman" w:cs="Times New Roman"/>
          <w:b/>
          <w:color w:val="000000"/>
        </w:rPr>
        <w:t>PURPOSE OF THE VISUAL</w:t>
      </w:r>
      <w:bookmarkStart w:id="0" w:name="_GoBack"/>
      <w:bookmarkEnd w:id="0"/>
    </w:p>
    <w:p w:rsidR="002A02F0" w:rsidRPr="002A02F0" w:rsidRDefault="002A02F0" w:rsidP="002A02F0">
      <w:pPr>
        <w:pStyle w:val="ListParagraph"/>
        <w:numPr>
          <w:ilvl w:val="0"/>
          <w:numId w:val="6"/>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t xml:space="preserve">The visual shows the salary range according to the level of education which helps to eliminate any internal anger and conflict amongst employees for having differences in their salaries. </w:t>
      </w:r>
    </w:p>
    <w:p w:rsidR="002A02F0" w:rsidRPr="002A02F0" w:rsidRDefault="002A02F0" w:rsidP="002A02F0">
      <w:pPr>
        <w:pStyle w:val="ListParagraph"/>
        <w:numPr>
          <w:ilvl w:val="0"/>
          <w:numId w:val="6"/>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lastRenderedPageBreak/>
        <w:t xml:space="preserve">The visual also promotes competitive analysis among employees. </w:t>
      </w:r>
    </w:p>
    <w:p w:rsidR="002574F4" w:rsidRPr="002A02F0" w:rsidRDefault="002A02F0" w:rsidP="002A02F0">
      <w:pPr>
        <w:pStyle w:val="ListParagraph"/>
        <w:numPr>
          <w:ilvl w:val="0"/>
          <w:numId w:val="6"/>
        </w:numPr>
        <w:spacing w:after="240" w:line="480" w:lineRule="auto"/>
        <w:jc w:val="both"/>
        <w:rPr>
          <w:rFonts w:ascii="Times New Roman" w:hAnsi="Times New Roman" w:cs="Times New Roman"/>
          <w:color w:val="000000"/>
        </w:rPr>
      </w:pPr>
      <w:r w:rsidRPr="002A02F0">
        <w:rPr>
          <w:rFonts w:ascii="Times New Roman" w:hAnsi="Times New Roman" w:cs="Times New Roman"/>
          <w:color w:val="000000"/>
        </w:rPr>
        <w:t>The visual aid helps to avoid the employees from being exploited by the employers. The employer is bound to respect the salary range according to the level of education of a certain employee or as per the type of industry.</w:t>
      </w: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9F7875" w:rsidRDefault="009F7875" w:rsidP="002574F4">
      <w:pPr>
        <w:spacing w:after="240" w:line="480" w:lineRule="auto"/>
        <w:rPr>
          <w:rFonts w:ascii="Times New Roman" w:hAnsi="Times New Roman" w:cs="Times New Roman"/>
          <w:b/>
          <w:color w:val="000000"/>
        </w:rPr>
      </w:pPr>
    </w:p>
    <w:p w:rsidR="009F7875" w:rsidRDefault="009F7875" w:rsidP="002574F4">
      <w:pPr>
        <w:spacing w:after="240" w:line="480" w:lineRule="auto"/>
        <w:rPr>
          <w:rFonts w:ascii="Times New Roman" w:hAnsi="Times New Roman" w:cs="Times New Roman"/>
          <w:b/>
          <w:color w:val="000000"/>
        </w:rPr>
      </w:pPr>
    </w:p>
    <w:p w:rsidR="002574F4" w:rsidRDefault="002574F4" w:rsidP="002574F4">
      <w:pPr>
        <w:spacing w:after="240" w:line="480" w:lineRule="auto"/>
        <w:rPr>
          <w:rFonts w:ascii="Times New Roman" w:hAnsi="Times New Roman" w:cs="Times New Roman"/>
          <w:b/>
          <w:color w:val="000000"/>
        </w:rPr>
      </w:pPr>
    </w:p>
    <w:p w:rsidR="00274F41" w:rsidRPr="002574F4" w:rsidRDefault="00274F41" w:rsidP="009F7875">
      <w:pPr>
        <w:spacing w:after="240" w:line="480" w:lineRule="auto"/>
        <w:jc w:val="center"/>
        <w:rPr>
          <w:rFonts w:ascii="Times New Roman" w:hAnsi="Times New Roman" w:cs="Times New Roman"/>
          <w:b/>
          <w:color w:val="000000"/>
        </w:rPr>
      </w:pPr>
      <w:r w:rsidRPr="002574F4">
        <w:rPr>
          <w:rFonts w:ascii="Times New Roman" w:hAnsi="Times New Roman" w:cs="Times New Roman"/>
          <w:b/>
          <w:color w:val="000000"/>
        </w:rPr>
        <w:lastRenderedPageBreak/>
        <w:t>Reference</w:t>
      </w:r>
    </w:p>
    <w:p w:rsidR="00274F41" w:rsidRPr="00274F41" w:rsidRDefault="003D5AB7" w:rsidP="00274F41">
      <w:pPr>
        <w:spacing w:after="240" w:line="480" w:lineRule="auto"/>
        <w:rPr>
          <w:rFonts w:ascii="Times New Roman" w:hAnsi="Times New Roman" w:cs="Times New Roman"/>
        </w:rPr>
      </w:pPr>
      <w:hyperlink r:id="rId9" w:tgtFrame="_blank" w:history="1">
        <w:r w:rsidR="00274F41" w:rsidRPr="00274F41">
          <w:rPr>
            <w:rStyle w:val="Hyperlink"/>
            <w:rFonts w:ascii="Times New Roman" w:hAnsi="Times New Roman" w:cs="Times New Roman"/>
            <w:color w:val="auto"/>
            <w:u w:val="none"/>
            <w:shd w:val="clear" w:color="auto" w:fill="FFFFFF"/>
          </w:rPr>
          <w:t>www.bls.gov</w:t>
        </w:r>
      </w:hyperlink>
    </w:p>
    <w:sectPr w:rsidR="00274F41" w:rsidRPr="00274F41" w:rsidSect="00F15DB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58A" w:rsidRDefault="001C158A" w:rsidP="00F15DBD">
      <w:r>
        <w:separator/>
      </w:r>
    </w:p>
  </w:endnote>
  <w:endnote w:type="continuationSeparator" w:id="0">
    <w:p w:rsidR="001C158A" w:rsidRDefault="001C158A" w:rsidP="00F15DB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58A" w:rsidRDefault="001C158A" w:rsidP="00F15DBD">
      <w:r>
        <w:separator/>
      </w:r>
    </w:p>
  </w:footnote>
  <w:footnote w:type="continuationSeparator" w:id="0">
    <w:p w:rsidR="001C158A" w:rsidRDefault="001C158A" w:rsidP="00F15D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0093544"/>
      <w:docPartObj>
        <w:docPartGallery w:val="Page Numbers (Top of Page)"/>
        <w:docPartUnique/>
      </w:docPartObj>
    </w:sdtPr>
    <w:sdtEndPr>
      <w:rPr>
        <w:noProof/>
      </w:rPr>
    </w:sdtEndPr>
    <w:sdtContent>
      <w:p w:rsidR="00F15DBD" w:rsidRDefault="00F15DBD">
        <w:pPr>
          <w:pStyle w:val="Header"/>
          <w:jc w:val="right"/>
        </w:pPr>
        <w:r w:rsidRPr="00295B57">
          <w:rPr>
            <w:rFonts w:ascii="Times New Roman" w:hAnsi="Times New Roman" w:cs="Times New Roman"/>
            <w:b/>
            <w:color w:val="000000"/>
          </w:rPr>
          <w:t xml:space="preserve">AVERAGE ANNUAL SALARY </w:t>
        </w:r>
        <w:r>
          <w:rPr>
            <w:rFonts w:ascii="Times New Roman" w:hAnsi="Times New Roman" w:cs="Times New Roman"/>
            <w:b/>
            <w:color w:val="000000"/>
          </w:rPr>
          <w:t>FOR ENGINEERS</w:t>
        </w:r>
        <w:r>
          <w:rPr>
            <w:rFonts w:ascii="Times New Roman" w:hAnsi="Times New Roman" w:cs="Times New Roman"/>
            <w:b/>
            <w:color w:val="000000"/>
          </w:rPr>
          <w:tab/>
        </w:r>
        <w:r>
          <w:rPr>
            <w:rFonts w:ascii="Times New Roman" w:hAnsi="Times New Roman" w:cs="Times New Roman"/>
            <w:b/>
            <w:color w:val="000000"/>
          </w:rPr>
          <w:tab/>
        </w:r>
        <w:r w:rsidR="003D5AB7">
          <w:fldChar w:fldCharType="begin"/>
        </w:r>
        <w:r>
          <w:instrText xml:space="preserve"> PAGE   \* MERGEFORMAT </w:instrText>
        </w:r>
        <w:r w:rsidR="003D5AB7">
          <w:fldChar w:fldCharType="separate"/>
        </w:r>
        <w:r w:rsidR="009F7875">
          <w:rPr>
            <w:noProof/>
          </w:rPr>
          <w:t>5</w:t>
        </w:r>
        <w:r w:rsidR="003D5AB7">
          <w:rPr>
            <w:noProof/>
          </w:rPr>
          <w:fldChar w:fldCharType="end"/>
        </w:r>
      </w:p>
    </w:sdtContent>
  </w:sdt>
  <w:p w:rsidR="00F15DBD" w:rsidRDefault="00F15D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BD" w:rsidRPr="00F15DBD" w:rsidRDefault="00F15DBD" w:rsidP="00DB2639">
    <w:pPr>
      <w:pStyle w:val="Header"/>
      <w:spacing w:line="480" w:lineRule="auto"/>
      <w:rPr>
        <w:rFonts w:ascii="Times New Roman" w:hAnsi="Times New Roman" w:cs="Times New Roman"/>
      </w:rPr>
    </w:pPr>
    <w:r w:rsidRPr="00F15DBD">
      <w:rPr>
        <w:rFonts w:ascii="Times New Roman" w:hAnsi="Times New Roman" w:cs="Times New Roman"/>
      </w:rPr>
      <w:t xml:space="preserve">Running Head: </w:t>
    </w:r>
    <w:r w:rsidRPr="00F15DBD">
      <w:rPr>
        <w:rFonts w:ascii="Times New Roman" w:hAnsi="Times New Roman" w:cs="Times New Roman"/>
        <w:color w:val="000000"/>
      </w:rPr>
      <w:t>Average Annual Salary For Engineers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3189C"/>
    <w:multiLevelType w:val="hybridMultilevel"/>
    <w:tmpl w:val="76C85E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679E1"/>
    <w:multiLevelType w:val="hybridMultilevel"/>
    <w:tmpl w:val="07D27A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F61A9F"/>
    <w:multiLevelType w:val="hybridMultilevel"/>
    <w:tmpl w:val="DB284E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9C566E"/>
    <w:multiLevelType w:val="hybridMultilevel"/>
    <w:tmpl w:val="061E25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8F3C02"/>
    <w:multiLevelType w:val="hybridMultilevel"/>
    <w:tmpl w:val="CA84AF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E90D6C"/>
    <w:multiLevelType w:val="hybridMultilevel"/>
    <w:tmpl w:val="16B8DF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2220"/>
    <w:rsid w:val="001C158A"/>
    <w:rsid w:val="002574F4"/>
    <w:rsid w:val="00274F41"/>
    <w:rsid w:val="00295B57"/>
    <w:rsid w:val="002A02F0"/>
    <w:rsid w:val="003D5AB7"/>
    <w:rsid w:val="003F2EBD"/>
    <w:rsid w:val="005C02CB"/>
    <w:rsid w:val="00880831"/>
    <w:rsid w:val="00911A8D"/>
    <w:rsid w:val="00916620"/>
    <w:rsid w:val="009F7875"/>
    <w:rsid w:val="00B051A1"/>
    <w:rsid w:val="00B62220"/>
    <w:rsid w:val="00CE626A"/>
    <w:rsid w:val="00DB2639"/>
    <w:rsid w:val="00F07F96"/>
    <w:rsid w:val="00F13899"/>
    <w:rsid w:val="00F15DBD"/>
    <w:rsid w:val="00FE4F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AB7"/>
  </w:style>
  <w:style w:type="paragraph" w:styleId="Heading2">
    <w:name w:val="heading 2"/>
    <w:basedOn w:val="Normal"/>
    <w:link w:val="Heading2Char"/>
    <w:uiPriority w:val="9"/>
    <w:qFormat/>
    <w:rsid w:val="00F15DB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2220"/>
    <w:pPr>
      <w:spacing w:before="100" w:beforeAutospacing="1" w:after="100" w:afterAutospacing="1"/>
    </w:pPr>
    <w:rPr>
      <w:rFonts w:ascii="Times New Roman" w:hAnsi="Times New Roman" w:cs="Times New Roman"/>
    </w:rPr>
  </w:style>
  <w:style w:type="table" w:styleId="TableGrid">
    <w:name w:val="Table Grid"/>
    <w:basedOn w:val="TableNormal"/>
    <w:uiPriority w:val="39"/>
    <w:rsid w:val="003F2E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E4F6D"/>
    <w:rPr>
      <w:rFonts w:ascii="Tahoma" w:hAnsi="Tahoma" w:cs="Tahoma"/>
      <w:sz w:val="16"/>
      <w:szCs w:val="16"/>
    </w:rPr>
  </w:style>
  <w:style w:type="character" w:customStyle="1" w:styleId="BalloonTextChar">
    <w:name w:val="Balloon Text Char"/>
    <w:basedOn w:val="DefaultParagraphFont"/>
    <w:link w:val="BalloonText"/>
    <w:uiPriority w:val="99"/>
    <w:semiHidden/>
    <w:rsid w:val="00FE4F6D"/>
    <w:rPr>
      <w:rFonts w:ascii="Tahoma" w:hAnsi="Tahoma" w:cs="Tahoma"/>
      <w:sz w:val="16"/>
      <w:szCs w:val="16"/>
    </w:rPr>
  </w:style>
  <w:style w:type="paragraph" w:styleId="Header">
    <w:name w:val="header"/>
    <w:basedOn w:val="Normal"/>
    <w:link w:val="HeaderChar"/>
    <w:uiPriority w:val="99"/>
    <w:unhideWhenUsed/>
    <w:rsid w:val="00F15DBD"/>
    <w:pPr>
      <w:tabs>
        <w:tab w:val="center" w:pos="4680"/>
        <w:tab w:val="right" w:pos="9360"/>
      </w:tabs>
    </w:pPr>
  </w:style>
  <w:style w:type="character" w:customStyle="1" w:styleId="HeaderChar">
    <w:name w:val="Header Char"/>
    <w:basedOn w:val="DefaultParagraphFont"/>
    <w:link w:val="Header"/>
    <w:uiPriority w:val="99"/>
    <w:rsid w:val="00F15DBD"/>
  </w:style>
  <w:style w:type="paragraph" w:styleId="Footer">
    <w:name w:val="footer"/>
    <w:basedOn w:val="Normal"/>
    <w:link w:val="FooterChar"/>
    <w:uiPriority w:val="99"/>
    <w:unhideWhenUsed/>
    <w:rsid w:val="00F15DBD"/>
    <w:pPr>
      <w:tabs>
        <w:tab w:val="center" w:pos="4680"/>
        <w:tab w:val="right" w:pos="9360"/>
      </w:tabs>
    </w:pPr>
  </w:style>
  <w:style w:type="character" w:customStyle="1" w:styleId="FooterChar">
    <w:name w:val="Footer Char"/>
    <w:basedOn w:val="DefaultParagraphFont"/>
    <w:link w:val="Footer"/>
    <w:uiPriority w:val="99"/>
    <w:rsid w:val="00F15DBD"/>
  </w:style>
  <w:style w:type="character" w:customStyle="1" w:styleId="Heading2Char">
    <w:name w:val="Heading 2 Char"/>
    <w:basedOn w:val="DefaultParagraphFont"/>
    <w:link w:val="Heading2"/>
    <w:uiPriority w:val="9"/>
    <w:rsid w:val="00F15DBD"/>
    <w:rPr>
      <w:rFonts w:ascii="Times New Roman" w:eastAsia="Times New Roman" w:hAnsi="Times New Roman" w:cs="Times New Roman"/>
      <w:b/>
      <w:bCs/>
      <w:sz w:val="36"/>
      <w:szCs w:val="36"/>
    </w:rPr>
  </w:style>
  <w:style w:type="paragraph" w:styleId="ListParagraph">
    <w:name w:val="List Paragraph"/>
    <w:basedOn w:val="Normal"/>
    <w:uiPriority w:val="34"/>
    <w:qFormat/>
    <w:rsid w:val="00F15DBD"/>
    <w:pPr>
      <w:ind w:left="720"/>
      <w:contextualSpacing/>
    </w:pPr>
  </w:style>
  <w:style w:type="character" w:styleId="Hyperlink">
    <w:name w:val="Hyperlink"/>
    <w:basedOn w:val="DefaultParagraphFont"/>
    <w:uiPriority w:val="99"/>
    <w:semiHidden/>
    <w:unhideWhenUsed/>
    <w:rsid w:val="00274F41"/>
    <w:rPr>
      <w:color w:val="0000FF"/>
      <w:u w:val="single"/>
    </w:rPr>
  </w:style>
  <w:style w:type="character" w:customStyle="1" w:styleId="apple-converted-space">
    <w:name w:val="apple-converted-space"/>
    <w:basedOn w:val="DefaultParagraphFont"/>
    <w:rsid w:val="002574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15DB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2220"/>
    <w:pPr>
      <w:spacing w:before="100" w:beforeAutospacing="1" w:after="100" w:afterAutospacing="1"/>
    </w:pPr>
    <w:rPr>
      <w:rFonts w:ascii="Times New Roman" w:hAnsi="Times New Roman" w:cs="Times New Roman"/>
    </w:rPr>
  </w:style>
  <w:style w:type="table" w:styleId="TableGrid">
    <w:name w:val="Table Grid"/>
    <w:basedOn w:val="TableNormal"/>
    <w:uiPriority w:val="39"/>
    <w:rsid w:val="003F2E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E4F6D"/>
    <w:rPr>
      <w:rFonts w:ascii="Tahoma" w:hAnsi="Tahoma" w:cs="Tahoma"/>
      <w:sz w:val="16"/>
      <w:szCs w:val="16"/>
    </w:rPr>
  </w:style>
  <w:style w:type="character" w:customStyle="1" w:styleId="BalloonTextChar">
    <w:name w:val="Balloon Text Char"/>
    <w:basedOn w:val="DefaultParagraphFont"/>
    <w:link w:val="BalloonText"/>
    <w:uiPriority w:val="99"/>
    <w:semiHidden/>
    <w:rsid w:val="00FE4F6D"/>
    <w:rPr>
      <w:rFonts w:ascii="Tahoma" w:hAnsi="Tahoma" w:cs="Tahoma"/>
      <w:sz w:val="16"/>
      <w:szCs w:val="16"/>
    </w:rPr>
  </w:style>
  <w:style w:type="paragraph" w:styleId="Header">
    <w:name w:val="header"/>
    <w:basedOn w:val="Normal"/>
    <w:link w:val="HeaderChar"/>
    <w:uiPriority w:val="99"/>
    <w:unhideWhenUsed/>
    <w:rsid w:val="00F15DBD"/>
    <w:pPr>
      <w:tabs>
        <w:tab w:val="center" w:pos="4680"/>
        <w:tab w:val="right" w:pos="9360"/>
      </w:tabs>
    </w:pPr>
  </w:style>
  <w:style w:type="character" w:customStyle="1" w:styleId="HeaderChar">
    <w:name w:val="Header Char"/>
    <w:basedOn w:val="DefaultParagraphFont"/>
    <w:link w:val="Header"/>
    <w:uiPriority w:val="99"/>
    <w:rsid w:val="00F15DBD"/>
  </w:style>
  <w:style w:type="paragraph" w:styleId="Footer">
    <w:name w:val="footer"/>
    <w:basedOn w:val="Normal"/>
    <w:link w:val="FooterChar"/>
    <w:uiPriority w:val="99"/>
    <w:unhideWhenUsed/>
    <w:rsid w:val="00F15DBD"/>
    <w:pPr>
      <w:tabs>
        <w:tab w:val="center" w:pos="4680"/>
        <w:tab w:val="right" w:pos="9360"/>
      </w:tabs>
    </w:pPr>
  </w:style>
  <w:style w:type="character" w:customStyle="1" w:styleId="FooterChar">
    <w:name w:val="Footer Char"/>
    <w:basedOn w:val="DefaultParagraphFont"/>
    <w:link w:val="Footer"/>
    <w:uiPriority w:val="99"/>
    <w:rsid w:val="00F15DBD"/>
  </w:style>
  <w:style w:type="character" w:customStyle="1" w:styleId="Heading2Char">
    <w:name w:val="Heading 2 Char"/>
    <w:basedOn w:val="DefaultParagraphFont"/>
    <w:link w:val="Heading2"/>
    <w:uiPriority w:val="9"/>
    <w:rsid w:val="00F15DBD"/>
    <w:rPr>
      <w:rFonts w:ascii="Times New Roman" w:eastAsia="Times New Roman" w:hAnsi="Times New Roman" w:cs="Times New Roman"/>
      <w:b/>
      <w:bCs/>
      <w:sz w:val="36"/>
      <w:szCs w:val="36"/>
    </w:rPr>
  </w:style>
  <w:style w:type="paragraph" w:styleId="ListParagraph">
    <w:name w:val="List Paragraph"/>
    <w:basedOn w:val="Normal"/>
    <w:uiPriority w:val="34"/>
    <w:qFormat/>
    <w:rsid w:val="00F15DBD"/>
    <w:pPr>
      <w:ind w:left="720"/>
      <w:contextualSpacing/>
    </w:pPr>
  </w:style>
  <w:style w:type="character" w:styleId="Hyperlink">
    <w:name w:val="Hyperlink"/>
    <w:basedOn w:val="DefaultParagraphFont"/>
    <w:uiPriority w:val="99"/>
    <w:semiHidden/>
    <w:unhideWhenUsed/>
    <w:rsid w:val="00274F41"/>
    <w:rPr>
      <w:color w:val="0000FF"/>
      <w:u w:val="single"/>
    </w:rPr>
  </w:style>
  <w:style w:type="character" w:customStyle="1" w:styleId="apple-converted-space">
    <w:name w:val="apple-converted-space"/>
    <w:basedOn w:val="DefaultParagraphFont"/>
    <w:rsid w:val="002574F4"/>
  </w:style>
</w:styles>
</file>

<file path=word/webSettings.xml><?xml version="1.0" encoding="utf-8"?>
<w:webSettings xmlns:r="http://schemas.openxmlformats.org/officeDocument/2006/relationships" xmlns:w="http://schemas.openxmlformats.org/wordprocessingml/2006/main">
  <w:divs>
    <w:div w:id="438987811">
      <w:bodyDiv w:val="1"/>
      <w:marLeft w:val="0"/>
      <w:marRight w:val="0"/>
      <w:marTop w:val="0"/>
      <w:marBottom w:val="0"/>
      <w:divBdr>
        <w:top w:val="none" w:sz="0" w:space="0" w:color="auto"/>
        <w:left w:val="none" w:sz="0" w:space="0" w:color="auto"/>
        <w:bottom w:val="none" w:sz="0" w:space="0" w:color="auto"/>
        <w:right w:val="none" w:sz="0" w:space="0" w:color="auto"/>
      </w:divBdr>
    </w:div>
    <w:div w:id="563217639">
      <w:bodyDiv w:val="1"/>
      <w:marLeft w:val="0"/>
      <w:marRight w:val="0"/>
      <w:marTop w:val="0"/>
      <w:marBottom w:val="0"/>
      <w:divBdr>
        <w:top w:val="none" w:sz="0" w:space="0" w:color="auto"/>
        <w:left w:val="none" w:sz="0" w:space="0" w:color="auto"/>
        <w:bottom w:val="none" w:sz="0" w:space="0" w:color="auto"/>
        <w:right w:val="none" w:sz="0" w:space="0" w:color="auto"/>
      </w:divBdr>
    </w:div>
    <w:div w:id="791824748">
      <w:bodyDiv w:val="1"/>
      <w:marLeft w:val="0"/>
      <w:marRight w:val="0"/>
      <w:marTop w:val="0"/>
      <w:marBottom w:val="0"/>
      <w:divBdr>
        <w:top w:val="none" w:sz="0" w:space="0" w:color="auto"/>
        <w:left w:val="none" w:sz="0" w:space="0" w:color="auto"/>
        <w:bottom w:val="none" w:sz="0" w:space="0" w:color="auto"/>
        <w:right w:val="none" w:sz="0" w:space="0" w:color="auto"/>
      </w:divBdr>
    </w:div>
    <w:div w:id="1683390020">
      <w:bodyDiv w:val="1"/>
      <w:marLeft w:val="0"/>
      <w:marRight w:val="0"/>
      <w:marTop w:val="0"/>
      <w:marBottom w:val="0"/>
      <w:divBdr>
        <w:top w:val="none" w:sz="0" w:space="0" w:color="auto"/>
        <w:left w:val="none" w:sz="0" w:space="0" w:color="auto"/>
        <w:bottom w:val="none" w:sz="0" w:space="0" w:color="auto"/>
        <w:right w:val="none" w:sz="0" w:space="0" w:color="auto"/>
      </w:divBdr>
      <w:divsChild>
        <w:div w:id="1945305380">
          <w:marLeft w:val="0"/>
          <w:marRight w:val="0"/>
          <w:marTop w:val="0"/>
          <w:marBottom w:val="0"/>
          <w:divBdr>
            <w:top w:val="none" w:sz="0" w:space="0" w:color="auto"/>
            <w:left w:val="none" w:sz="0" w:space="0" w:color="auto"/>
            <w:bottom w:val="none" w:sz="0" w:space="0" w:color="auto"/>
            <w:right w:val="none" w:sz="0" w:space="0" w:color="auto"/>
          </w:divBdr>
        </w:div>
        <w:div w:id="1159617123">
          <w:marLeft w:val="0"/>
          <w:marRight w:val="0"/>
          <w:marTop w:val="0"/>
          <w:marBottom w:val="0"/>
          <w:divBdr>
            <w:top w:val="none" w:sz="0" w:space="0" w:color="auto"/>
            <w:left w:val="none" w:sz="0" w:space="0" w:color="auto"/>
            <w:bottom w:val="none" w:sz="0" w:space="0" w:color="auto"/>
            <w:right w:val="none" w:sz="0" w:space="0" w:color="auto"/>
          </w:divBdr>
        </w:div>
        <w:div w:id="1019743052">
          <w:marLeft w:val="0"/>
          <w:marRight w:val="0"/>
          <w:marTop w:val="0"/>
          <w:marBottom w:val="0"/>
          <w:divBdr>
            <w:top w:val="none" w:sz="0" w:space="0" w:color="auto"/>
            <w:left w:val="none" w:sz="0" w:space="0" w:color="auto"/>
            <w:bottom w:val="none" w:sz="0" w:space="0" w:color="auto"/>
            <w:right w:val="none" w:sz="0" w:space="0" w:color="auto"/>
          </w:divBdr>
        </w:div>
        <w:div w:id="1536501015">
          <w:marLeft w:val="0"/>
          <w:marRight w:val="0"/>
          <w:marTop w:val="0"/>
          <w:marBottom w:val="0"/>
          <w:divBdr>
            <w:top w:val="none" w:sz="0" w:space="0" w:color="auto"/>
            <w:left w:val="none" w:sz="0" w:space="0" w:color="auto"/>
            <w:bottom w:val="none" w:sz="0" w:space="0" w:color="auto"/>
            <w:right w:val="none" w:sz="0" w:space="0" w:color="auto"/>
          </w:divBdr>
        </w:div>
      </w:divsChild>
    </w:div>
    <w:div w:id="1932426415">
      <w:bodyDiv w:val="1"/>
      <w:marLeft w:val="0"/>
      <w:marRight w:val="0"/>
      <w:marTop w:val="0"/>
      <w:marBottom w:val="0"/>
      <w:divBdr>
        <w:top w:val="none" w:sz="0" w:space="0" w:color="auto"/>
        <w:left w:val="none" w:sz="0" w:space="0" w:color="auto"/>
        <w:bottom w:val="none" w:sz="0" w:space="0" w:color="auto"/>
        <w:right w:val="none" w:sz="0" w:space="0" w:color="auto"/>
      </w:divBdr>
    </w:div>
    <w:div w:id="2073118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ls.gov/" TargetMode="Externa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style val="26"/>
  <c:chart>
    <c:title>
      <c:tx>
        <c:rich>
          <a:bodyPr/>
          <a:lstStyle/>
          <a:p>
            <a:pPr>
              <a:defRPr baseline="0">
                <a:latin typeface="Times New Roman" panose="02020603050405020304" pitchFamily="18" charset="0"/>
              </a:defRPr>
            </a:pPr>
            <a:r>
              <a:rPr lang="en-US" sz="1800" b="1" i="0" u="none" strike="noStrike" baseline="0">
                <a:effectLst/>
                <a:latin typeface="Times New Roman" panose="02020603050405020304" pitchFamily="18" charset="0"/>
              </a:rPr>
              <a:t>AVERAGE ANNUAL SALARY FOR ENGINEERS </a:t>
            </a:r>
            <a:endParaRPr lang="en-US" baseline="0">
              <a:latin typeface="Times New Roman" panose="02020603050405020304" pitchFamily="18" charset="0"/>
            </a:endParaRPr>
          </a:p>
        </c:rich>
      </c:tx>
    </c:title>
    <c:plotArea>
      <c:layout>
        <c:manualLayout>
          <c:layoutTarget val="inner"/>
          <c:xMode val="edge"/>
          <c:yMode val="edge"/>
          <c:x val="0.23817506401053953"/>
          <c:y val="0.23142816744414701"/>
          <c:w val="0.55826171728533935"/>
          <c:h val="0.5210080447261165"/>
        </c:manualLayout>
      </c:layout>
      <c:barChart>
        <c:barDir val="col"/>
        <c:grouping val="clustered"/>
        <c:ser>
          <c:idx val="0"/>
          <c:order val="0"/>
          <c:tx>
            <c:strRef>
              <c:f>Sheet1!$B$1</c:f>
              <c:strCache>
                <c:ptCount val="1"/>
                <c:pt idx="0">
                  <c:v>Bachelor’s</c:v>
                </c:pt>
              </c:strCache>
            </c:strRef>
          </c:tx>
          <c:cat>
            <c:strRef>
              <c:f>Sheet1!$A$2:$A$12</c:f>
              <c:strCache>
                <c:ptCount val="11"/>
                <c:pt idx="0">
                  <c:v>Petroleum</c:v>
                </c:pt>
                <c:pt idx="1">
                  <c:v>Chemical</c:v>
                </c:pt>
                <c:pt idx="2">
                  <c:v>Mining &amp;Mineral</c:v>
                </c:pt>
                <c:pt idx="3">
                  <c:v>Computer </c:v>
                </c:pt>
                <c:pt idx="4">
                  <c:v>Nuclear</c:v>
                </c:pt>
                <c:pt idx="5">
                  <c:v>Electrical</c:v>
                </c:pt>
                <c:pt idx="6">
                  <c:v>Mechanical</c:v>
                </c:pt>
                <c:pt idx="7">
                  <c:v>Industrial</c:v>
                </c:pt>
                <c:pt idx="8">
                  <c:v>Aerospace</c:v>
                </c:pt>
                <c:pt idx="9">
                  <c:v>Agriculture</c:v>
                </c:pt>
                <c:pt idx="10">
                  <c:v>Civil</c:v>
                </c:pt>
              </c:strCache>
            </c:strRef>
          </c:cat>
          <c:val>
            <c:numRef>
              <c:f>Sheet1!$B$2:$B$12</c:f>
              <c:numCache>
                <c:formatCode>"$"#,##0.00</c:formatCode>
                <c:ptCount val="11"/>
                <c:pt idx="0">
                  <c:v>80000</c:v>
                </c:pt>
                <c:pt idx="1">
                  <c:v>62000</c:v>
                </c:pt>
                <c:pt idx="2">
                  <c:v>64000</c:v>
                </c:pt>
                <c:pt idx="3">
                  <c:v>62000</c:v>
                </c:pt>
                <c:pt idx="4">
                  <c:v>61000</c:v>
                </c:pt>
                <c:pt idx="5">
                  <c:v>60000</c:v>
                </c:pt>
                <c:pt idx="6">
                  <c:v>59000</c:v>
                </c:pt>
                <c:pt idx="7">
                  <c:v>59000</c:v>
                </c:pt>
                <c:pt idx="8">
                  <c:v>58000</c:v>
                </c:pt>
                <c:pt idx="9">
                  <c:v>54000</c:v>
                </c:pt>
                <c:pt idx="10">
                  <c:v>58000</c:v>
                </c:pt>
              </c:numCache>
            </c:numRef>
          </c:val>
        </c:ser>
        <c:ser>
          <c:idx val="1"/>
          <c:order val="1"/>
          <c:tx>
            <c:strRef>
              <c:f>Sheet1!$C$1</c:f>
              <c:strCache>
                <c:ptCount val="1"/>
                <c:pt idx="0">
                  <c:v>Master’s</c:v>
                </c:pt>
              </c:strCache>
            </c:strRef>
          </c:tx>
          <c:cat>
            <c:strRef>
              <c:f>Sheet1!$A$2:$A$12</c:f>
              <c:strCache>
                <c:ptCount val="11"/>
                <c:pt idx="0">
                  <c:v>Petroleum</c:v>
                </c:pt>
                <c:pt idx="1">
                  <c:v>Chemical</c:v>
                </c:pt>
                <c:pt idx="2">
                  <c:v>Mining &amp;Mineral</c:v>
                </c:pt>
                <c:pt idx="3">
                  <c:v>Computer </c:v>
                </c:pt>
                <c:pt idx="4">
                  <c:v>Nuclear</c:v>
                </c:pt>
                <c:pt idx="5">
                  <c:v>Electrical</c:v>
                </c:pt>
                <c:pt idx="6">
                  <c:v>Mechanical</c:v>
                </c:pt>
                <c:pt idx="7">
                  <c:v>Industrial</c:v>
                </c:pt>
                <c:pt idx="8">
                  <c:v>Aerospace</c:v>
                </c:pt>
                <c:pt idx="9">
                  <c:v>Agriculture</c:v>
                </c:pt>
                <c:pt idx="10">
                  <c:v>Civil</c:v>
                </c:pt>
              </c:strCache>
            </c:strRef>
          </c:cat>
          <c:val>
            <c:numRef>
              <c:f>Sheet1!$C$2:$C$12</c:f>
              <c:numCache>
                <c:formatCode>"$"#,##0.00</c:formatCode>
                <c:ptCount val="11"/>
                <c:pt idx="0">
                  <c:v>92000</c:v>
                </c:pt>
                <c:pt idx="1">
                  <c:v>75000</c:v>
                </c:pt>
                <c:pt idx="2">
                  <c:v>96000</c:v>
                </c:pt>
                <c:pt idx="3">
                  <c:v>76000</c:v>
                </c:pt>
                <c:pt idx="4">
                  <c:v>78000</c:v>
                </c:pt>
                <c:pt idx="5">
                  <c:v>72000</c:v>
                </c:pt>
                <c:pt idx="6">
                  <c:v>70000</c:v>
                </c:pt>
                <c:pt idx="7">
                  <c:v>70000</c:v>
                </c:pt>
                <c:pt idx="8">
                  <c:v>64000</c:v>
                </c:pt>
                <c:pt idx="9">
                  <c:v>62000</c:v>
                </c:pt>
                <c:pt idx="10">
                  <c:v>62000</c:v>
                </c:pt>
              </c:numCache>
            </c:numRef>
          </c:val>
        </c:ser>
        <c:ser>
          <c:idx val="2"/>
          <c:order val="2"/>
          <c:tx>
            <c:strRef>
              <c:f>Sheet1!$D$1</c:f>
              <c:strCache>
                <c:ptCount val="1"/>
                <c:pt idx="0">
                  <c:v>M.B.A.</c:v>
                </c:pt>
              </c:strCache>
            </c:strRef>
          </c:tx>
          <c:cat>
            <c:strRef>
              <c:f>Sheet1!$A$2:$A$12</c:f>
              <c:strCache>
                <c:ptCount val="11"/>
                <c:pt idx="0">
                  <c:v>Petroleum</c:v>
                </c:pt>
                <c:pt idx="1">
                  <c:v>Chemical</c:v>
                </c:pt>
                <c:pt idx="2">
                  <c:v>Mining &amp;Mineral</c:v>
                </c:pt>
                <c:pt idx="3">
                  <c:v>Computer </c:v>
                </c:pt>
                <c:pt idx="4">
                  <c:v>Nuclear</c:v>
                </c:pt>
                <c:pt idx="5">
                  <c:v>Electrical</c:v>
                </c:pt>
                <c:pt idx="6">
                  <c:v>Mechanical</c:v>
                </c:pt>
                <c:pt idx="7">
                  <c:v>Industrial</c:v>
                </c:pt>
                <c:pt idx="8">
                  <c:v>Aerospace</c:v>
                </c:pt>
                <c:pt idx="9">
                  <c:v>Agriculture</c:v>
                </c:pt>
                <c:pt idx="10">
                  <c:v>Civil</c:v>
                </c:pt>
              </c:strCache>
            </c:strRef>
          </c:cat>
          <c:val>
            <c:numRef>
              <c:f>Sheet1!$D$2:$D$12</c:f>
              <c:numCache>
                <c:formatCode>"$"#,##0.00</c:formatCode>
                <c:ptCount val="11"/>
                <c:pt idx="0">
                  <c:v>106000</c:v>
                </c:pt>
                <c:pt idx="1">
                  <c:v>88000</c:v>
                </c:pt>
                <c:pt idx="2">
                  <c:v>90000</c:v>
                </c:pt>
                <c:pt idx="3">
                  <c:v>84000</c:v>
                </c:pt>
                <c:pt idx="4">
                  <c:v>84000</c:v>
                </c:pt>
                <c:pt idx="5">
                  <c:v>82000</c:v>
                </c:pt>
                <c:pt idx="6">
                  <c:v>84000</c:v>
                </c:pt>
                <c:pt idx="7">
                  <c:v>82000</c:v>
                </c:pt>
                <c:pt idx="8">
                  <c:v>80000</c:v>
                </c:pt>
                <c:pt idx="9">
                  <c:v>78000</c:v>
                </c:pt>
                <c:pt idx="10">
                  <c:v>78000</c:v>
                </c:pt>
              </c:numCache>
            </c:numRef>
          </c:val>
        </c:ser>
        <c:axId val="78466048"/>
        <c:axId val="78493952"/>
      </c:barChart>
      <c:catAx>
        <c:axId val="78466048"/>
        <c:scaling>
          <c:orientation val="minMax"/>
        </c:scaling>
        <c:axPos val="b"/>
        <c:title>
          <c:tx>
            <c:rich>
              <a:bodyPr/>
              <a:lstStyle/>
              <a:p>
                <a:pPr>
                  <a:defRPr/>
                </a:pPr>
                <a:r>
                  <a:rPr lang="en-US" sz="1200">
                    <a:latin typeface="Times New Roman" panose="02020603050405020304" pitchFamily="18" charset="0"/>
                    <a:cs typeface="Times New Roman" panose="02020603050405020304" pitchFamily="18" charset="0"/>
                  </a:rPr>
                  <a:t>INDUSTRY</a:t>
                </a:r>
              </a:p>
            </c:rich>
          </c:tx>
        </c:title>
        <c:majorTickMark val="none"/>
        <c:tickLblPos val="nextTo"/>
        <c:txPr>
          <a:bodyPr/>
          <a:lstStyle/>
          <a:p>
            <a:pPr>
              <a:defRPr b="1" i="0" baseline="0">
                <a:solidFill>
                  <a:schemeClr val="tx1"/>
                </a:solidFill>
                <a:latin typeface="Times New Roman" panose="02020603050405020304" pitchFamily="18" charset="0"/>
              </a:defRPr>
            </a:pPr>
            <a:endParaRPr lang="en-US"/>
          </a:p>
        </c:txPr>
        <c:crossAx val="78493952"/>
        <c:crosses val="autoZero"/>
        <c:auto val="1"/>
        <c:lblAlgn val="ctr"/>
        <c:lblOffset val="100"/>
      </c:catAx>
      <c:valAx>
        <c:axId val="78493952"/>
        <c:scaling>
          <c:orientation val="minMax"/>
        </c:scaling>
        <c:axPos val="l"/>
        <c:majorGridlines/>
        <c:title>
          <c:tx>
            <c:rich>
              <a:bodyPr/>
              <a:lstStyle/>
              <a:p>
                <a:pPr>
                  <a:defRPr/>
                </a:pPr>
                <a:r>
                  <a:rPr lang="en-US" sz="1200">
                    <a:latin typeface="Times New Roman" panose="02020603050405020304" pitchFamily="18" charset="0"/>
                    <a:cs typeface="Times New Roman" panose="02020603050405020304" pitchFamily="18" charset="0"/>
                  </a:rPr>
                  <a:t>AVERAGE ANNUAL SALARY</a:t>
                </a:r>
              </a:p>
            </c:rich>
          </c:tx>
        </c:title>
        <c:numFmt formatCode="&quot;$&quot;#,##0.00" sourceLinked="1"/>
        <c:tickLblPos val="nextTo"/>
        <c:txPr>
          <a:bodyPr/>
          <a:lstStyle/>
          <a:p>
            <a:pPr>
              <a:defRPr b="1" i="0" baseline="0">
                <a:latin typeface="Times New Roman" panose="02020603050405020304" pitchFamily="18" charset="0"/>
              </a:defRPr>
            </a:pPr>
            <a:endParaRPr lang="en-US"/>
          </a:p>
        </c:txPr>
        <c:crossAx val="78466048"/>
        <c:crosses val="autoZero"/>
        <c:crossBetween val="between"/>
      </c:valAx>
    </c:plotArea>
    <c:legend>
      <c:legendPos val="r"/>
      <c:txPr>
        <a:bodyPr/>
        <a:lstStyle/>
        <a:p>
          <a:pPr>
            <a:defRPr sz="1000" b="1" i="0" baseline="0">
              <a:latin typeface="Times New Roman" panose="02020603050405020304" pitchFamily="18" charset="0"/>
            </a:defRPr>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8C2B137-1D58-4EC6-AE06-46897AC3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 Alabdulkarim</dc:creator>
  <cp:lastModifiedBy>hp ProBook 4530 User</cp:lastModifiedBy>
  <cp:revision>3</cp:revision>
  <dcterms:created xsi:type="dcterms:W3CDTF">2018-07-11T17:19:00Z</dcterms:created>
  <dcterms:modified xsi:type="dcterms:W3CDTF">2018-07-11T17:20:00Z</dcterms:modified>
</cp:coreProperties>
</file>